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89" w:rsidRPr="00844289" w:rsidRDefault="005A40EF" w:rsidP="00F71BB2">
      <w:pPr>
        <w:ind w:right="-716"/>
        <w:rPr>
          <w:b/>
          <w:color w:val="00B0F0"/>
          <w:sz w:val="48"/>
          <w:szCs w:val="48"/>
        </w:rPr>
      </w:pPr>
      <w:r>
        <w:rPr>
          <w:b/>
          <w:noProof/>
          <w:color w:val="00B0F0"/>
          <w:sz w:val="48"/>
          <w:szCs w:val="48"/>
        </w:rPr>
        <mc:AlternateContent>
          <mc:Choice Requires="wps">
            <w:drawing>
              <wp:anchor distT="0" distB="0" distL="114300" distR="114300" simplePos="0" relativeHeight="251659264" behindDoc="0" locked="0" layoutInCell="1" allowOverlap="1">
                <wp:simplePos x="0" y="0"/>
                <wp:positionH relativeFrom="column">
                  <wp:posOffset>-1137920</wp:posOffset>
                </wp:positionH>
                <wp:positionV relativeFrom="paragraph">
                  <wp:posOffset>-81280</wp:posOffset>
                </wp:positionV>
                <wp:extent cx="7818120" cy="1534160"/>
                <wp:effectExtent l="0" t="4445" r="1905" b="444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120" cy="1534160"/>
                        </a:xfrm>
                        <a:prstGeom prst="rect">
                          <a:avLst/>
                        </a:prstGeom>
                        <a:solidFill>
                          <a:srgbClr val="059B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985" w:rsidRPr="005F7985" w:rsidRDefault="005F7985" w:rsidP="005F7985">
                            <w:pPr>
                              <w:ind w:left="1701" w:right="-716"/>
                              <w:rPr>
                                <w:b/>
                                <w:color w:val="FFFFFF" w:themeColor="background1"/>
                                <w:sz w:val="20"/>
                                <w:szCs w:val="20"/>
                              </w:rPr>
                            </w:pPr>
                          </w:p>
                          <w:p w:rsidR="005F7985" w:rsidRPr="005F7985" w:rsidRDefault="005F7985" w:rsidP="00F71BB2">
                            <w:pPr>
                              <w:ind w:left="1701" w:right="-716"/>
                              <w:rPr>
                                <w:b/>
                                <w:color w:val="FFFFFF" w:themeColor="background1"/>
                              </w:rPr>
                            </w:pPr>
                            <w:r w:rsidRPr="005F7985">
                              <w:rPr>
                                <w:b/>
                                <w:color w:val="FFFFFF" w:themeColor="background1"/>
                                <w:sz w:val="48"/>
                                <w:szCs w:val="48"/>
                              </w:rPr>
                              <w:t>A</w:t>
                            </w:r>
                            <w:r w:rsidR="00F71BB2">
                              <w:rPr>
                                <w:b/>
                                <w:color w:val="FFFFFF" w:themeColor="background1"/>
                                <w:sz w:val="48"/>
                                <w:szCs w:val="48"/>
                              </w:rPr>
                              <w:t>VIS</w:t>
                            </w:r>
                            <w:r w:rsidRPr="005F7985">
                              <w:rPr>
                                <w:b/>
                                <w:color w:val="FFFFFF" w:themeColor="background1"/>
                                <w:sz w:val="48"/>
                                <w:szCs w:val="48"/>
                              </w:rPr>
                              <w:t xml:space="preserve"> </w:t>
                            </w:r>
                            <w:r w:rsidRPr="005F7985">
                              <w:rPr>
                                <w:b/>
                                <w:color w:val="FFFFFF" w:themeColor="background1"/>
                              </w:rPr>
                              <w:br/>
                              <w:t>présenté à la Commission permanente  sur le schéma d’aménagement et de développement de Laval</w:t>
                            </w:r>
                          </w:p>
                          <w:p w:rsidR="005F7985" w:rsidRPr="005F7985" w:rsidRDefault="005F7985">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9.6pt;margin-top:-6.4pt;width:615.6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" fillcolor="#059ba6" stroked="f">
                <v:textbox>
                  <w:txbxContent>
                    <w:p w:rsidR="005F7985" w:rsidRPr="005F7985" w:rsidRDefault="005F7985" w:rsidP="005F7985">
                      <w:pPr>
                        <w:ind w:left="1701" w:right="-716"/>
                        <w:rPr>
                          <w:b/>
                          <w:color w:val="FFFFFF" w:themeColor="background1"/>
                          <w:sz w:val="20"/>
                          <w:szCs w:val="20"/>
                        </w:rPr>
                      </w:pPr>
                    </w:p>
                    <w:p w:rsidR="005F7985" w:rsidRPr="005F7985" w:rsidRDefault="005F7985" w:rsidP="00F71BB2">
                      <w:pPr>
                        <w:ind w:left="1701" w:right="-716"/>
                        <w:rPr>
                          <w:b/>
                          <w:color w:val="FFFFFF" w:themeColor="background1"/>
                        </w:rPr>
                      </w:pPr>
                      <w:r w:rsidRPr="005F7985">
                        <w:rPr>
                          <w:b/>
                          <w:color w:val="FFFFFF" w:themeColor="background1"/>
                          <w:sz w:val="48"/>
                          <w:szCs w:val="48"/>
                        </w:rPr>
                        <w:t>A</w:t>
                      </w:r>
                      <w:r w:rsidR="00F71BB2">
                        <w:rPr>
                          <w:b/>
                          <w:color w:val="FFFFFF" w:themeColor="background1"/>
                          <w:sz w:val="48"/>
                          <w:szCs w:val="48"/>
                        </w:rPr>
                        <w:t>VIS</w:t>
                      </w:r>
                      <w:r w:rsidRPr="005F7985">
                        <w:rPr>
                          <w:b/>
                          <w:color w:val="FFFFFF" w:themeColor="background1"/>
                          <w:sz w:val="48"/>
                          <w:szCs w:val="48"/>
                        </w:rPr>
                        <w:t xml:space="preserve"> </w:t>
                      </w:r>
                      <w:r w:rsidRPr="005F7985">
                        <w:rPr>
                          <w:b/>
                          <w:color w:val="FFFFFF" w:themeColor="background1"/>
                        </w:rPr>
                        <w:br/>
                        <w:t>présenté à la Commission permanente  sur le schéma d’aménagement et de développement de Laval</w:t>
                      </w:r>
                    </w:p>
                    <w:p w:rsidR="005F7985" w:rsidRPr="005F7985" w:rsidRDefault="005F7985">
                      <w:pPr>
                        <w:rPr>
                          <w:color w:val="FFFFFF" w:themeColor="background1"/>
                        </w:rPr>
                      </w:pPr>
                    </w:p>
                  </w:txbxContent>
                </v:textbox>
                <w10:wrap type="square"/>
              </v:shape>
            </w:pict>
          </mc:Fallback>
        </mc:AlternateContent>
      </w:r>
    </w:p>
    <w:p w:rsidR="001B29B4" w:rsidRDefault="001B29B4">
      <w:r>
        <w:t xml:space="preserve">Le Regroupement des organismes de promotion des personnes handicapées de Laval </w:t>
      </w:r>
      <w:r w:rsidR="005F7985">
        <w:t xml:space="preserve">(ROPPHL) </w:t>
      </w:r>
      <w:r>
        <w:t xml:space="preserve">accueille  positivement les orientations du second projet du Schéma d'aménagement et de développement révisé de la Ville de Laval. </w:t>
      </w:r>
    </w:p>
    <w:p w:rsidR="00C06E6A" w:rsidRDefault="001B29B4">
      <w:r>
        <w:t>L'orientation 3 Favoriser l'émergence de milieux de vie complets, inclusifs et à échelle humaine attire tout particulièrement notre attention, notamment la proposition d'action qui vise à favoris</w:t>
      </w:r>
      <w:r w:rsidR="00C06E6A">
        <w:t xml:space="preserve">er </w:t>
      </w:r>
      <w:r w:rsidR="00C06E6A" w:rsidRPr="00E97440">
        <w:rPr>
          <w:b/>
          <w:bCs/>
        </w:rPr>
        <w:t>l'accessibilité universelle</w:t>
      </w:r>
      <w:r w:rsidR="002F6BE3" w:rsidRPr="00E97440">
        <w:rPr>
          <w:b/>
          <w:bCs/>
        </w:rPr>
        <w:t xml:space="preserve"> (AU)</w:t>
      </w:r>
      <w:r w:rsidR="00C06E6A" w:rsidRPr="00E97440">
        <w:rPr>
          <w:b/>
          <w:bCs/>
        </w:rPr>
        <w:t>.</w:t>
      </w:r>
    </w:p>
    <w:p w:rsidR="00844289" w:rsidRDefault="00844289" w:rsidP="002F6BE3">
      <w:pPr>
        <w:ind w:right="-714"/>
        <w:jc w:val="both"/>
        <w:rPr>
          <w:color w:val="000000" w:themeColor="text1"/>
        </w:rPr>
      </w:pPr>
    </w:p>
    <w:p w:rsidR="00844289" w:rsidRDefault="00844289" w:rsidP="002F6BE3">
      <w:pPr>
        <w:ind w:right="-714"/>
        <w:jc w:val="both"/>
        <w:rPr>
          <w:color w:val="000000" w:themeColor="text1"/>
        </w:rPr>
      </w:pPr>
    </w:p>
    <w:p w:rsidR="00A54F7F" w:rsidRDefault="005A40EF" w:rsidP="00F71BB2">
      <w:pPr>
        <w:spacing w:after="0"/>
        <w:ind w:right="-714"/>
        <w:jc w:val="both"/>
        <w:rPr>
          <w:b/>
          <w:bCs/>
          <w:smallCaps/>
          <w:color w:val="059BA6"/>
          <w:sz w:val="32"/>
          <w:szCs w:val="32"/>
        </w:rPr>
      </w:pPr>
      <w:r>
        <w:rPr>
          <w:b/>
          <w:bCs/>
          <w:smallCaps/>
          <w:noProof/>
          <w:color w:val="059BA6"/>
          <w:sz w:val="32"/>
          <w:szCs w:val="32"/>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187325</wp:posOffset>
                </wp:positionV>
                <wp:extent cx="6143625" cy="46672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B2" w:rsidRPr="00F71BB2" w:rsidRDefault="00F71BB2" w:rsidP="00F71BB2">
                            <w:pPr>
                              <w:spacing w:after="100" w:afterAutospacing="1"/>
                              <w:ind w:right="-714"/>
                              <w:jc w:val="both"/>
                              <w:rPr>
                                <w:b/>
                                <w:bCs/>
                                <w:smallCaps/>
                                <w:color w:val="059BA6"/>
                              </w:rPr>
                            </w:pPr>
                            <w:proofErr w:type="gramStart"/>
                            <w:r w:rsidRPr="00F71BB2">
                              <w:rPr>
                                <w:b/>
                                <w:bCs/>
                                <w:color w:val="059BA6"/>
                              </w:rPr>
                              <w:t>et</w:t>
                            </w:r>
                            <w:proofErr w:type="gramEnd"/>
                            <w:r w:rsidRPr="00F71BB2">
                              <w:rPr>
                                <w:b/>
                                <w:bCs/>
                                <w:color w:val="059BA6"/>
                              </w:rPr>
                              <w:t xml:space="preserve"> la proposition du second projet du sc</w:t>
                            </w:r>
                            <w:r w:rsidR="007E5D59">
                              <w:rPr>
                                <w:b/>
                                <w:bCs/>
                                <w:color w:val="059BA6"/>
                              </w:rPr>
                              <w:t>héma d'aménagement de ville de L</w:t>
                            </w:r>
                            <w:r w:rsidRPr="00F71BB2">
                              <w:rPr>
                                <w:b/>
                                <w:bCs/>
                                <w:color w:val="059BA6"/>
                              </w:rPr>
                              <w:t>aval</w:t>
                            </w:r>
                          </w:p>
                          <w:p w:rsidR="00F71BB2" w:rsidRDefault="00F71B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6.75pt;margin-top:14.75pt;width:48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JuAIAAME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" filled="f" stroked="f">
                <v:textbox>
                  <w:txbxContent>
                    <w:p w:rsidR="00F71BB2" w:rsidRPr="00F71BB2" w:rsidRDefault="00F71BB2" w:rsidP="00F71BB2">
                      <w:pPr>
                        <w:spacing w:after="100" w:afterAutospacing="1"/>
                        <w:ind w:right="-714"/>
                        <w:jc w:val="both"/>
                        <w:rPr>
                          <w:b/>
                          <w:bCs/>
                          <w:smallCaps/>
                          <w:color w:val="059BA6"/>
                        </w:rPr>
                      </w:pPr>
                      <w:proofErr w:type="gramStart"/>
                      <w:r w:rsidRPr="00F71BB2">
                        <w:rPr>
                          <w:b/>
                          <w:bCs/>
                          <w:color w:val="059BA6"/>
                        </w:rPr>
                        <w:t>et</w:t>
                      </w:r>
                      <w:proofErr w:type="gramEnd"/>
                      <w:r w:rsidRPr="00F71BB2">
                        <w:rPr>
                          <w:b/>
                          <w:bCs/>
                          <w:color w:val="059BA6"/>
                        </w:rPr>
                        <w:t xml:space="preserve"> la proposition du second projet du sc</w:t>
                      </w:r>
                      <w:r w:rsidR="007E5D59">
                        <w:rPr>
                          <w:b/>
                          <w:bCs/>
                          <w:color w:val="059BA6"/>
                        </w:rPr>
                        <w:t>héma d'aménagement de ville de L</w:t>
                      </w:r>
                      <w:r w:rsidRPr="00F71BB2">
                        <w:rPr>
                          <w:b/>
                          <w:bCs/>
                          <w:color w:val="059BA6"/>
                        </w:rPr>
                        <w:t>aval</w:t>
                      </w:r>
                    </w:p>
                    <w:p w:rsidR="00F71BB2" w:rsidRDefault="00F71BB2"/>
                  </w:txbxContent>
                </v:textbox>
              </v:shape>
            </w:pict>
          </mc:Fallback>
        </mc:AlternateContent>
      </w:r>
      <w:r w:rsidR="00F71BB2" w:rsidRPr="00F71BB2">
        <w:rPr>
          <w:b/>
          <w:bCs/>
          <w:smallCaps/>
          <w:color w:val="059BA6"/>
          <w:sz w:val="32"/>
          <w:szCs w:val="32"/>
        </w:rPr>
        <w:t>l</w:t>
      </w:r>
      <w:r w:rsidR="00C82C83" w:rsidRPr="00F71BB2">
        <w:rPr>
          <w:b/>
          <w:bCs/>
          <w:smallCaps/>
          <w:color w:val="059BA6"/>
          <w:sz w:val="32"/>
          <w:szCs w:val="32"/>
        </w:rPr>
        <w:t xml:space="preserve">'accessibilité universelle </w:t>
      </w:r>
    </w:p>
    <w:p w:rsidR="00F71BB2" w:rsidRDefault="00F71BB2" w:rsidP="00F71BB2">
      <w:pPr>
        <w:spacing w:after="0"/>
        <w:ind w:right="-714"/>
        <w:jc w:val="both"/>
        <w:rPr>
          <w:b/>
          <w:bCs/>
          <w:smallCaps/>
          <w:color w:val="059BA6"/>
          <w:sz w:val="32"/>
          <w:szCs w:val="32"/>
        </w:rPr>
      </w:pPr>
    </w:p>
    <w:p w:rsidR="00F71BB2" w:rsidRPr="00F71BB2" w:rsidRDefault="00F71BB2" w:rsidP="00F71BB2">
      <w:pPr>
        <w:spacing w:after="0"/>
        <w:ind w:right="-714"/>
        <w:jc w:val="both"/>
        <w:rPr>
          <w:b/>
          <w:bCs/>
          <w:smallCaps/>
          <w:color w:val="059BA6"/>
          <w:sz w:val="32"/>
          <w:szCs w:val="32"/>
        </w:rPr>
      </w:pPr>
    </w:p>
    <w:p w:rsidR="002F6BE3" w:rsidRPr="002F6BE3" w:rsidRDefault="005F7985" w:rsidP="002F6BE3">
      <w:pPr>
        <w:ind w:right="-714"/>
        <w:jc w:val="both"/>
        <w:rPr>
          <w:color w:val="000000" w:themeColor="text1"/>
        </w:rPr>
      </w:pPr>
      <w:r>
        <w:rPr>
          <w:color w:val="000000" w:themeColor="text1"/>
        </w:rPr>
        <w:t>Le s</w:t>
      </w:r>
      <w:r w:rsidR="002F6BE3" w:rsidRPr="002F6BE3">
        <w:rPr>
          <w:color w:val="000000" w:themeColor="text1"/>
        </w:rPr>
        <w:t>chéma d’aménagement et de développement de l’agglomération de Laval est un document structurant qui favorisera la cohérence des interventions d’aménagement pour les prochaines années. Il s’agit donc d’un document important pour favoriser l'inclusion des personnes handicapées dans leur milieu de vie</w:t>
      </w:r>
      <w:r w:rsidR="00A75C7D">
        <w:rPr>
          <w:color w:val="000000" w:themeColor="text1"/>
        </w:rPr>
        <w:t xml:space="preserve"> (Espaces récréatifs et communautaires, espaces publics, transport et mobilité, habitation</w:t>
      </w:r>
      <w:r w:rsidR="007E5D59">
        <w:rPr>
          <w:color w:val="000000" w:themeColor="text1"/>
        </w:rPr>
        <w:t>, .</w:t>
      </w:r>
      <w:r w:rsidR="00A75C7D">
        <w:rPr>
          <w:color w:val="000000" w:themeColor="text1"/>
        </w:rPr>
        <w:t>.</w:t>
      </w:r>
      <w:r w:rsidR="002F6BE3" w:rsidRPr="002F6BE3">
        <w:rPr>
          <w:color w:val="000000" w:themeColor="text1"/>
        </w:rPr>
        <w:t>.</w:t>
      </w:r>
      <w:r w:rsidR="00A75C7D">
        <w:rPr>
          <w:color w:val="000000" w:themeColor="text1"/>
        </w:rPr>
        <w:t>)</w:t>
      </w:r>
    </w:p>
    <w:p w:rsidR="00C82C83" w:rsidRDefault="002F6BE3" w:rsidP="00F43716">
      <w:pPr>
        <w:ind w:right="-714"/>
        <w:jc w:val="both"/>
        <w:rPr>
          <w:color w:val="000000" w:themeColor="text1"/>
        </w:rPr>
      </w:pPr>
      <w:r w:rsidRPr="002F6BE3">
        <w:rPr>
          <w:color w:val="000000" w:themeColor="text1"/>
        </w:rPr>
        <w:t>Le</w:t>
      </w:r>
      <w:r>
        <w:rPr>
          <w:color w:val="000000" w:themeColor="text1"/>
        </w:rPr>
        <w:t xml:space="preserve"> second</w:t>
      </w:r>
      <w:r w:rsidR="005F7985">
        <w:rPr>
          <w:color w:val="000000" w:themeColor="text1"/>
        </w:rPr>
        <w:t xml:space="preserve"> projet de s</w:t>
      </w:r>
      <w:r w:rsidRPr="002F6BE3">
        <w:rPr>
          <w:color w:val="000000" w:themeColor="text1"/>
        </w:rPr>
        <w:t xml:space="preserve">chéma d’aménagement proposé mentionne l’AU uniquement comme une proposition d'action ce qui est nettement insuffisant. </w:t>
      </w:r>
      <w:r w:rsidR="00C82C83">
        <w:rPr>
          <w:color w:val="000000" w:themeColor="text1"/>
        </w:rPr>
        <w:t xml:space="preserve">De plus le verbe d'action </w:t>
      </w:r>
      <w:r w:rsidR="00C82C83" w:rsidRPr="007E5D59">
        <w:rPr>
          <w:b/>
          <w:i/>
          <w:color w:val="000000" w:themeColor="text1"/>
        </w:rPr>
        <w:t>Favoriser</w:t>
      </w:r>
      <w:r w:rsidR="00C82C83" w:rsidRPr="00C82C83">
        <w:rPr>
          <w:i/>
          <w:color w:val="000000" w:themeColor="text1"/>
        </w:rPr>
        <w:t xml:space="preserve"> </w:t>
      </w:r>
      <w:r w:rsidR="00F43716">
        <w:rPr>
          <w:color w:val="000000" w:themeColor="text1"/>
        </w:rPr>
        <w:t xml:space="preserve">est peu </w:t>
      </w:r>
      <w:r w:rsidR="00C82C83" w:rsidRPr="002F6BE3">
        <w:rPr>
          <w:color w:val="000000" w:themeColor="text1"/>
        </w:rPr>
        <w:t>engageant et nous trouvons cela regrettable</w:t>
      </w:r>
      <w:r w:rsidR="00C82C83">
        <w:rPr>
          <w:color w:val="000000" w:themeColor="text1"/>
        </w:rPr>
        <w:t>.</w:t>
      </w:r>
    </w:p>
    <w:p w:rsidR="002F6BE3" w:rsidRDefault="002F6BE3" w:rsidP="002F6BE3">
      <w:pPr>
        <w:ind w:right="-714"/>
        <w:jc w:val="both"/>
        <w:rPr>
          <w:color w:val="000000" w:themeColor="text1"/>
        </w:rPr>
      </w:pPr>
      <w:r w:rsidRPr="002F6BE3">
        <w:rPr>
          <w:color w:val="000000" w:themeColor="text1"/>
        </w:rPr>
        <w:t>Bien que plusieurs orientations et objectifs du schéma contribueront à l’AU, nous croyons que l’AU doit être</w:t>
      </w:r>
      <w:r w:rsidR="007E5D59">
        <w:rPr>
          <w:color w:val="000000" w:themeColor="text1"/>
        </w:rPr>
        <w:t xml:space="preserve"> un objectif à part entière du s</w:t>
      </w:r>
      <w:r w:rsidRPr="002F6BE3">
        <w:rPr>
          <w:color w:val="000000" w:themeColor="text1"/>
        </w:rPr>
        <w:t>chéma d’aménagement et que les actions qui en découle</w:t>
      </w:r>
      <w:r w:rsidR="007E5D59">
        <w:rPr>
          <w:color w:val="000000" w:themeColor="text1"/>
        </w:rPr>
        <w:t>nt,</w:t>
      </w:r>
      <w:r w:rsidRPr="002F6BE3">
        <w:rPr>
          <w:color w:val="000000" w:themeColor="text1"/>
        </w:rPr>
        <w:t xml:space="preserve"> doivent être plus explicite</w:t>
      </w:r>
      <w:r w:rsidR="00E97440">
        <w:rPr>
          <w:color w:val="000000" w:themeColor="text1"/>
        </w:rPr>
        <w:t>s</w:t>
      </w:r>
      <w:r w:rsidRPr="002F6BE3">
        <w:rPr>
          <w:color w:val="000000" w:themeColor="text1"/>
        </w:rPr>
        <w:t>.</w:t>
      </w:r>
    </w:p>
    <w:p w:rsidR="00844289" w:rsidRDefault="00C82C83" w:rsidP="00844289">
      <w:pPr>
        <w:ind w:right="-714"/>
        <w:jc w:val="both"/>
        <w:rPr>
          <w:color w:val="00B0F0"/>
        </w:rPr>
      </w:pPr>
      <w:r>
        <w:rPr>
          <w:color w:val="F79646" w:themeColor="accent6"/>
        </w:rPr>
        <w:br/>
      </w:r>
    </w:p>
    <w:p w:rsidR="00F71BB2" w:rsidRPr="00F71BB2" w:rsidRDefault="005A40EF" w:rsidP="00F71BB2">
      <w:pPr>
        <w:spacing w:after="0"/>
        <w:ind w:right="-714"/>
        <w:jc w:val="both"/>
        <w:rPr>
          <w:b/>
          <w:bCs/>
          <w:color w:val="059BA6"/>
          <w:sz w:val="32"/>
          <w:szCs w:val="32"/>
        </w:rPr>
      </w:pPr>
      <w:r>
        <w:rPr>
          <w:b/>
          <w:bCs/>
          <w:noProof/>
          <w:color w:val="059BA6"/>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171450</wp:posOffset>
                </wp:positionV>
                <wp:extent cx="2943225" cy="628650"/>
                <wp:effectExtent l="1905"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B2" w:rsidRPr="00F71BB2" w:rsidRDefault="00F71BB2" w:rsidP="00F71BB2">
                            <w:pPr>
                              <w:spacing w:after="0"/>
                              <w:ind w:right="-714"/>
                              <w:jc w:val="both"/>
                              <w:rPr>
                                <w:b/>
                                <w:bCs/>
                                <w:color w:val="059BA6"/>
                              </w:rPr>
                            </w:pPr>
                            <w:proofErr w:type="gramStart"/>
                            <w:r w:rsidRPr="00F71BB2">
                              <w:rPr>
                                <w:b/>
                                <w:bCs/>
                                <w:color w:val="059BA6"/>
                              </w:rPr>
                              <w:t>pour</w:t>
                            </w:r>
                            <w:proofErr w:type="gramEnd"/>
                            <w:r w:rsidRPr="00F71BB2">
                              <w:rPr>
                                <w:b/>
                                <w:bCs/>
                                <w:color w:val="059BA6"/>
                              </w:rPr>
                              <w:t xml:space="preserve"> une ville plus inclusive</w:t>
                            </w:r>
                          </w:p>
                          <w:p w:rsidR="00F71BB2" w:rsidRDefault="00F71B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6pt;margin-top:13.5pt;width:231.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" filled="f" stroked="f">
                <v:textbox>
                  <w:txbxContent>
                    <w:p w:rsidR="00F71BB2" w:rsidRPr="00F71BB2" w:rsidRDefault="00F71BB2" w:rsidP="00F71BB2">
                      <w:pPr>
                        <w:spacing w:after="0"/>
                        <w:ind w:right="-714"/>
                        <w:jc w:val="both"/>
                        <w:rPr>
                          <w:b/>
                          <w:bCs/>
                          <w:color w:val="059BA6"/>
                        </w:rPr>
                      </w:pPr>
                      <w:proofErr w:type="gramStart"/>
                      <w:r w:rsidRPr="00F71BB2">
                        <w:rPr>
                          <w:b/>
                          <w:bCs/>
                          <w:color w:val="059BA6"/>
                        </w:rPr>
                        <w:t>pour</w:t>
                      </w:r>
                      <w:proofErr w:type="gramEnd"/>
                      <w:r w:rsidRPr="00F71BB2">
                        <w:rPr>
                          <w:b/>
                          <w:bCs/>
                          <w:color w:val="059BA6"/>
                        </w:rPr>
                        <w:t xml:space="preserve"> une ville plus inclusive</w:t>
                      </w:r>
                    </w:p>
                    <w:p w:rsidR="00F71BB2" w:rsidRDefault="00F71BB2"/>
                  </w:txbxContent>
                </v:textbox>
              </v:shape>
            </w:pict>
          </mc:Fallback>
        </mc:AlternateContent>
      </w:r>
      <w:r w:rsidR="00A54F7F" w:rsidRPr="00F71BB2">
        <w:rPr>
          <w:b/>
          <w:bCs/>
          <w:color w:val="059BA6"/>
          <w:sz w:val="32"/>
          <w:szCs w:val="32"/>
        </w:rPr>
        <w:t xml:space="preserve">PISTES D’ACTIONS </w:t>
      </w:r>
    </w:p>
    <w:p w:rsidR="00F71BB2" w:rsidRPr="00CA113B" w:rsidRDefault="00F71BB2" w:rsidP="00F71BB2">
      <w:pPr>
        <w:spacing w:after="0"/>
        <w:ind w:right="-714"/>
        <w:jc w:val="both"/>
        <w:rPr>
          <w:b/>
          <w:bCs/>
          <w:color w:val="00B0F0"/>
        </w:rPr>
      </w:pPr>
    </w:p>
    <w:p w:rsidR="00F71BB2" w:rsidRDefault="00F71BB2" w:rsidP="004A3FBB">
      <w:pPr>
        <w:ind w:right="-714"/>
        <w:jc w:val="both"/>
        <w:rPr>
          <w:color w:val="000000" w:themeColor="text1"/>
        </w:rPr>
      </w:pPr>
    </w:p>
    <w:p w:rsidR="00742544" w:rsidRDefault="007E5D59" w:rsidP="00E0652E">
      <w:pPr>
        <w:ind w:right="-714"/>
        <w:jc w:val="both"/>
      </w:pPr>
      <w:r>
        <w:rPr>
          <w:color w:val="000000" w:themeColor="text1"/>
        </w:rPr>
        <w:t>Au cours de la dernière année, n</w:t>
      </w:r>
      <w:r w:rsidR="000022C2" w:rsidRPr="000022C2">
        <w:rPr>
          <w:color w:val="000000" w:themeColor="text1"/>
        </w:rPr>
        <w:t>otre</w:t>
      </w:r>
      <w:r w:rsidR="005F7985">
        <w:rPr>
          <w:color w:val="000000" w:themeColor="text1"/>
        </w:rPr>
        <w:t xml:space="preserve"> </w:t>
      </w:r>
      <w:r>
        <w:rPr>
          <w:color w:val="000000" w:themeColor="text1"/>
        </w:rPr>
        <w:t>R</w:t>
      </w:r>
      <w:r w:rsidR="005F7985">
        <w:rPr>
          <w:color w:val="000000" w:themeColor="text1"/>
        </w:rPr>
        <w:t>egroupement a</w:t>
      </w:r>
      <w:r w:rsidR="000022C2">
        <w:rPr>
          <w:color w:val="000000" w:themeColor="text1"/>
        </w:rPr>
        <w:t xml:space="preserve"> mené une vaste consultation auprès des personnes avec des limitations fonctionnelles</w:t>
      </w:r>
      <w:r w:rsidR="005F7985">
        <w:rPr>
          <w:color w:val="000000" w:themeColor="text1"/>
        </w:rPr>
        <w:t>. En ce qui a trait à</w:t>
      </w:r>
      <w:r w:rsidR="000022C2">
        <w:rPr>
          <w:color w:val="000000" w:themeColor="text1"/>
        </w:rPr>
        <w:t xml:space="preserve"> l'aménagement </w:t>
      </w:r>
      <w:r w:rsidR="00E97440">
        <w:rPr>
          <w:color w:val="000000" w:themeColor="text1"/>
        </w:rPr>
        <w:t xml:space="preserve">de Laval </w:t>
      </w:r>
      <w:r w:rsidR="000022C2">
        <w:rPr>
          <w:color w:val="000000" w:themeColor="text1"/>
        </w:rPr>
        <w:t>la majorité des participants</w:t>
      </w:r>
      <w:r w:rsidR="00742544">
        <w:rPr>
          <w:color w:val="000000" w:themeColor="text1"/>
        </w:rPr>
        <w:t xml:space="preserve"> </w:t>
      </w:r>
      <w:r w:rsidR="00E97440">
        <w:t>déplorent</w:t>
      </w:r>
      <w:r w:rsidR="00742544">
        <w:t xml:space="preserve"> </w:t>
      </w:r>
      <w:r w:rsidR="00E97440">
        <w:t>que l</w:t>
      </w:r>
      <w:r>
        <w:t>eur chaî</w:t>
      </w:r>
      <w:r w:rsidR="004A3FBB">
        <w:t xml:space="preserve">ne de déplacement </w:t>
      </w:r>
      <w:r w:rsidR="007F45EA">
        <w:t>soit</w:t>
      </w:r>
      <w:r w:rsidR="004A3FBB">
        <w:t xml:space="preserve"> ponctuée d’obstacles nuisant à leur pleine participation</w:t>
      </w:r>
      <w:r>
        <w:t xml:space="preserve"> sociale</w:t>
      </w:r>
      <w:r w:rsidR="004A3FBB">
        <w:t>.</w:t>
      </w:r>
    </w:p>
    <w:p w:rsidR="00CA113B" w:rsidRPr="00E97440" w:rsidRDefault="00CA113B" w:rsidP="004A3FBB">
      <w:pPr>
        <w:ind w:right="-714"/>
        <w:jc w:val="both"/>
      </w:pPr>
    </w:p>
    <w:p w:rsidR="00742544" w:rsidRDefault="00742544" w:rsidP="004A3FBB">
      <w:pPr>
        <w:ind w:right="-714"/>
        <w:jc w:val="both"/>
        <w:rPr>
          <w:color w:val="000000" w:themeColor="text1"/>
        </w:rPr>
      </w:pPr>
      <w:r>
        <w:rPr>
          <w:color w:val="000000" w:themeColor="text1"/>
        </w:rPr>
        <w:t xml:space="preserve">Ils </w:t>
      </w:r>
      <w:r w:rsidR="000022C2">
        <w:rPr>
          <w:color w:val="000000" w:themeColor="text1"/>
        </w:rPr>
        <w:t>s'entend</w:t>
      </w:r>
      <w:r w:rsidR="00A700E2">
        <w:rPr>
          <w:color w:val="000000" w:themeColor="text1"/>
        </w:rPr>
        <w:t>ent</w:t>
      </w:r>
      <w:r w:rsidR="000022C2">
        <w:rPr>
          <w:color w:val="000000" w:themeColor="text1"/>
        </w:rPr>
        <w:t xml:space="preserve"> pour dire que la Ville de La</w:t>
      </w:r>
      <w:r w:rsidR="00A700E2">
        <w:rPr>
          <w:color w:val="000000" w:themeColor="text1"/>
        </w:rPr>
        <w:t>val</w:t>
      </w:r>
      <w:r w:rsidR="00A75C7D">
        <w:rPr>
          <w:color w:val="000000" w:themeColor="text1"/>
        </w:rPr>
        <w:t xml:space="preserve"> devrait:</w:t>
      </w:r>
    </w:p>
    <w:p w:rsidR="004C5BFB" w:rsidRDefault="00A75C7D" w:rsidP="004A3FBB">
      <w:pPr>
        <w:ind w:right="-714"/>
        <w:jc w:val="both"/>
        <w:rPr>
          <w:color w:val="000000" w:themeColor="text1"/>
        </w:rPr>
      </w:pPr>
      <w:r>
        <w:rPr>
          <w:color w:val="000000" w:themeColor="text1"/>
        </w:rPr>
        <w:t>-</w:t>
      </w:r>
      <w:r w:rsidR="00A700E2" w:rsidRPr="005714F1">
        <w:rPr>
          <w:b/>
          <w:color w:val="000000" w:themeColor="text1"/>
        </w:rPr>
        <w:t xml:space="preserve"> </w:t>
      </w:r>
      <w:r w:rsidRPr="005714F1">
        <w:rPr>
          <w:b/>
          <w:color w:val="000000" w:themeColor="text1"/>
        </w:rPr>
        <w:t>i</w:t>
      </w:r>
      <w:r w:rsidR="00A700E2" w:rsidRPr="005714F1">
        <w:rPr>
          <w:b/>
          <w:color w:val="000000" w:themeColor="text1"/>
        </w:rPr>
        <w:t>nclure</w:t>
      </w:r>
      <w:r w:rsidR="00A700E2">
        <w:rPr>
          <w:color w:val="000000" w:themeColor="text1"/>
        </w:rPr>
        <w:t xml:space="preserve"> </w:t>
      </w:r>
      <w:r w:rsidR="000022C2" w:rsidRPr="005714F1">
        <w:rPr>
          <w:b/>
          <w:color w:val="000000" w:themeColor="text1"/>
        </w:rPr>
        <w:t xml:space="preserve">des </w:t>
      </w:r>
      <w:r w:rsidR="00180113">
        <w:rPr>
          <w:b/>
          <w:color w:val="000000" w:themeColor="text1"/>
        </w:rPr>
        <w:t>réglementations</w:t>
      </w:r>
      <w:r w:rsidR="000022C2" w:rsidRPr="005714F1">
        <w:rPr>
          <w:b/>
          <w:color w:val="000000" w:themeColor="text1"/>
        </w:rPr>
        <w:t xml:space="preserve"> </w:t>
      </w:r>
      <w:r w:rsidR="00180113">
        <w:rPr>
          <w:b/>
          <w:color w:val="000000" w:themeColor="text1"/>
        </w:rPr>
        <w:t xml:space="preserve">et exigences </w:t>
      </w:r>
      <w:r w:rsidR="004A3FBB">
        <w:rPr>
          <w:b/>
          <w:color w:val="000000" w:themeColor="text1"/>
        </w:rPr>
        <w:t xml:space="preserve">favorisant </w:t>
      </w:r>
      <w:r w:rsidR="000022C2" w:rsidRPr="005714F1">
        <w:rPr>
          <w:b/>
          <w:color w:val="000000" w:themeColor="text1"/>
        </w:rPr>
        <w:t xml:space="preserve"> l'accessibilité universelle</w:t>
      </w:r>
      <w:r w:rsidR="005714F1">
        <w:rPr>
          <w:color w:val="000000" w:themeColor="text1"/>
        </w:rPr>
        <w:t xml:space="preserve"> </w:t>
      </w:r>
    </w:p>
    <w:p w:rsidR="00EB7FE8" w:rsidRDefault="00742544" w:rsidP="00EB7FE8">
      <w:r>
        <w:t>Nous</w:t>
      </w:r>
      <w:r w:rsidR="00DB3E17">
        <w:t xml:space="preserve"> considérons que le schéma d’aménagement </w:t>
      </w:r>
      <w:r w:rsidR="00180113">
        <w:t>est</w:t>
      </w:r>
      <w:r w:rsidR="00DB3E17">
        <w:t xml:space="preserve"> un levier important pour le développement de l’AU notamment à travers les PPU et les règlements d’urbanisme. </w:t>
      </w:r>
    </w:p>
    <w:p w:rsidR="00180113" w:rsidRDefault="00180113" w:rsidP="00180113">
      <w:r>
        <w:t>Différentes règles complémentaires au code de construction pourraient</w:t>
      </w:r>
      <w:r w:rsidR="001F2818">
        <w:t xml:space="preserve"> </w:t>
      </w:r>
      <w:r>
        <w:t>être envisagées :</w:t>
      </w:r>
    </w:p>
    <w:p w:rsidR="00180113" w:rsidRDefault="00180113" w:rsidP="00180113">
      <w:pPr>
        <w:pStyle w:val="Paragraphedeliste"/>
        <w:numPr>
          <w:ilvl w:val="0"/>
          <w:numId w:val="2"/>
        </w:numPr>
      </w:pPr>
      <w:r>
        <w:t xml:space="preserve">Règles d’implantation favorisant le </w:t>
      </w:r>
      <w:r w:rsidR="00A14C13">
        <w:t>plain-pied</w:t>
      </w:r>
    </w:p>
    <w:p w:rsidR="004C5BFB" w:rsidRDefault="00180113" w:rsidP="004A3FBB">
      <w:pPr>
        <w:pStyle w:val="Paragraphedeliste"/>
        <w:numPr>
          <w:ilvl w:val="0"/>
          <w:numId w:val="2"/>
        </w:numPr>
      </w:pPr>
      <w:r>
        <w:t>Règles d’implantation</w:t>
      </w:r>
      <w:r w:rsidR="00EB7FE8">
        <w:t xml:space="preserve"> favorisant un parcours court,</w:t>
      </w:r>
      <w:r>
        <w:t xml:space="preserve"> direct </w:t>
      </w:r>
      <w:r w:rsidR="00EB7FE8">
        <w:t xml:space="preserve">et protégé </w:t>
      </w:r>
      <w:r>
        <w:t>entre le trottoir et/ou le stationnement</w:t>
      </w:r>
    </w:p>
    <w:p w:rsidR="004E33F8" w:rsidRDefault="004E33F8" w:rsidP="004E33F8">
      <w:pPr>
        <w:pStyle w:val="Paragraphedeliste"/>
      </w:pPr>
    </w:p>
    <w:p w:rsidR="007F45EA" w:rsidRPr="00A54F7F" w:rsidRDefault="00F71BB2" w:rsidP="00F71BB2">
      <w:pPr>
        <w:ind w:left="851"/>
        <w:rPr>
          <w:color w:val="059BA6"/>
        </w:rPr>
      </w:pPr>
      <w:r w:rsidRPr="00A54F7F">
        <w:rPr>
          <w:noProof/>
          <w:color w:val="059BA6"/>
        </w:rPr>
        <w:drawing>
          <wp:anchor distT="0" distB="0" distL="114300" distR="114300" simplePos="0" relativeHeight="251655680" behindDoc="0" locked="0" layoutInCell="1" allowOverlap="1">
            <wp:simplePos x="0" y="0"/>
            <wp:positionH relativeFrom="column">
              <wp:posOffset>171450</wp:posOffset>
            </wp:positionH>
            <wp:positionV relativeFrom="paragraph">
              <wp:posOffset>14605</wp:posOffset>
            </wp:positionV>
            <wp:extent cx="257175" cy="2571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er-flech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007F45EA" w:rsidRPr="00A54F7F">
        <w:rPr>
          <w:color w:val="059BA6"/>
        </w:rPr>
        <w:t xml:space="preserve">L’Office des personnes handicapées du Québec a publié en mars 2017 </w:t>
      </w:r>
      <w:r w:rsidRPr="00F71BB2">
        <w:rPr>
          <w:color w:val="059BA6"/>
        </w:rPr>
        <w:t>un recueil d’informations et de références utiles permettant de faire ressortir les principaux éléments à prendre en considération pour aména</w:t>
      </w:r>
      <w:r w:rsidR="004E33F8">
        <w:rPr>
          <w:color w:val="059BA6"/>
        </w:rPr>
        <w:t>ger des parcours sans obstacles</w:t>
      </w:r>
      <w:r w:rsidR="00CA113B" w:rsidRPr="00A54F7F">
        <w:rPr>
          <w:color w:val="059BA6"/>
        </w:rPr>
        <w:t xml:space="preserve">: </w:t>
      </w:r>
      <w:r>
        <w:rPr>
          <w:color w:val="059BA6"/>
        </w:rPr>
        <w:t xml:space="preserve">   </w:t>
      </w:r>
      <w:r w:rsidR="00CA113B" w:rsidRPr="00A54F7F">
        <w:rPr>
          <w:color w:val="059BA6"/>
        </w:rPr>
        <w:t>http://bit.ly/parcours_sans_obstacles_laval</w:t>
      </w:r>
      <w:r w:rsidRPr="00F71BB2">
        <w:rPr>
          <w:rFonts w:ascii="Arial" w:hAnsi="Arial" w:cs="Arial"/>
          <w:color w:val="54543C"/>
          <w:sz w:val="18"/>
          <w:szCs w:val="18"/>
          <w:shd w:val="clear" w:color="auto" w:fill="FFFFFF"/>
        </w:rPr>
        <w:t xml:space="preserve"> </w:t>
      </w:r>
    </w:p>
    <w:p w:rsidR="004C5BFB" w:rsidRDefault="004C5BFB" w:rsidP="004C5BFB">
      <w:pPr>
        <w:ind w:right="-714"/>
        <w:jc w:val="both"/>
        <w:rPr>
          <w:color w:val="000000" w:themeColor="text1"/>
        </w:rPr>
      </w:pPr>
    </w:p>
    <w:p w:rsidR="007F45EA" w:rsidRDefault="00A75C7D" w:rsidP="00CA113B">
      <w:pPr>
        <w:ind w:right="-714"/>
        <w:jc w:val="both"/>
        <w:rPr>
          <w:color w:val="000000" w:themeColor="text1"/>
        </w:rPr>
      </w:pPr>
      <w:r>
        <w:rPr>
          <w:color w:val="000000" w:themeColor="text1"/>
        </w:rPr>
        <w:t>-</w:t>
      </w:r>
      <w:r w:rsidRPr="005714F1">
        <w:rPr>
          <w:b/>
          <w:color w:val="000000" w:themeColor="text1"/>
        </w:rPr>
        <w:t xml:space="preserve"> s'entourer </w:t>
      </w:r>
      <w:r w:rsidR="00742544">
        <w:rPr>
          <w:b/>
          <w:color w:val="000000" w:themeColor="text1"/>
        </w:rPr>
        <w:t>et interpell</w:t>
      </w:r>
      <w:r w:rsidR="001F2818">
        <w:rPr>
          <w:b/>
          <w:color w:val="000000" w:themeColor="text1"/>
        </w:rPr>
        <w:t>er</w:t>
      </w:r>
      <w:r w:rsidR="00742544">
        <w:rPr>
          <w:b/>
          <w:color w:val="000000" w:themeColor="text1"/>
        </w:rPr>
        <w:t xml:space="preserve"> systématiquement les</w:t>
      </w:r>
      <w:r w:rsidRPr="005714F1">
        <w:rPr>
          <w:b/>
          <w:color w:val="000000" w:themeColor="text1"/>
        </w:rPr>
        <w:t xml:space="preserve"> ressources spécialisées</w:t>
      </w:r>
      <w:r w:rsidR="00742544">
        <w:rPr>
          <w:b/>
          <w:color w:val="000000" w:themeColor="text1"/>
        </w:rPr>
        <w:t xml:space="preserve"> existantes</w:t>
      </w:r>
      <w:r w:rsidR="00CA113B">
        <w:rPr>
          <w:b/>
          <w:color w:val="000000" w:themeColor="text1"/>
        </w:rPr>
        <w:t xml:space="preserve"> lors d’un nouvel aménagement ou lors d’un nouveau développement architectural </w:t>
      </w:r>
      <w:r>
        <w:rPr>
          <w:color w:val="000000" w:themeColor="text1"/>
        </w:rPr>
        <w:t>(Société Logique, Institut Nazareth et Louis Braille...)</w:t>
      </w:r>
      <w:r w:rsidR="005714F1">
        <w:rPr>
          <w:color w:val="000000" w:themeColor="text1"/>
        </w:rPr>
        <w:t xml:space="preserve"> et </w:t>
      </w:r>
      <w:r w:rsidR="005714F1" w:rsidRPr="005714F1">
        <w:rPr>
          <w:color w:val="000000" w:themeColor="text1"/>
        </w:rPr>
        <w:t>consulter les personnes en situation de handicap</w:t>
      </w:r>
      <w:r w:rsidR="005714F1">
        <w:rPr>
          <w:color w:val="000000" w:themeColor="text1"/>
        </w:rPr>
        <w:t xml:space="preserve"> par le biais de marche exploratoire </w:t>
      </w:r>
      <w:r>
        <w:rPr>
          <w:color w:val="000000" w:themeColor="text1"/>
        </w:rPr>
        <w:t>pour assurer un développement de l'aménagement en parfait</w:t>
      </w:r>
      <w:r w:rsidR="005714F1">
        <w:rPr>
          <w:color w:val="000000" w:themeColor="text1"/>
        </w:rPr>
        <w:t>e</w:t>
      </w:r>
      <w:r>
        <w:rPr>
          <w:color w:val="000000" w:themeColor="text1"/>
        </w:rPr>
        <w:t xml:space="preserve"> adéquation avec leurs besoins.</w:t>
      </w:r>
    </w:p>
    <w:p w:rsidR="004E33F8" w:rsidRDefault="004E33F8" w:rsidP="00CA113B">
      <w:pPr>
        <w:ind w:right="-714"/>
        <w:jc w:val="both"/>
        <w:rPr>
          <w:color w:val="000000" w:themeColor="text1"/>
        </w:rPr>
      </w:pPr>
    </w:p>
    <w:p w:rsidR="007F45EA" w:rsidRPr="00A54F7F" w:rsidRDefault="00F71BB2" w:rsidP="00BC56E6">
      <w:pPr>
        <w:ind w:left="851" w:right="-714"/>
        <w:jc w:val="both"/>
        <w:rPr>
          <w:color w:val="059BA6"/>
        </w:rPr>
      </w:pPr>
      <w:r w:rsidRPr="00A54F7F">
        <w:rPr>
          <w:noProof/>
          <w:color w:val="059BA6"/>
        </w:rPr>
        <w:drawing>
          <wp:anchor distT="0" distB="0" distL="114300" distR="114300" simplePos="0" relativeHeight="251661824" behindDoc="0" locked="0" layoutInCell="1" allowOverlap="1" wp14:anchorId="495D12D2" wp14:editId="12A7E652">
            <wp:simplePos x="0" y="0"/>
            <wp:positionH relativeFrom="column">
              <wp:posOffset>171450</wp:posOffset>
            </wp:positionH>
            <wp:positionV relativeFrom="paragraph">
              <wp:posOffset>34925</wp:posOffset>
            </wp:positionV>
            <wp:extent cx="257175" cy="2571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er-flech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007F45EA" w:rsidRPr="00A54F7F">
        <w:rPr>
          <w:color w:val="059BA6"/>
        </w:rPr>
        <w:t>Au regard des commentaires apportés par nos interrogés lors de cette dernière consultation l</w:t>
      </w:r>
      <w:r w:rsidR="004A3FBB" w:rsidRPr="00A54F7F">
        <w:rPr>
          <w:color w:val="059BA6"/>
        </w:rPr>
        <w:t xml:space="preserve">e </w:t>
      </w:r>
      <w:r w:rsidR="00CA113B" w:rsidRPr="00A54F7F">
        <w:rPr>
          <w:color w:val="059BA6"/>
        </w:rPr>
        <w:t xml:space="preserve">ROPPH de Laval </w:t>
      </w:r>
      <w:r w:rsidR="00825396" w:rsidRPr="00A54F7F">
        <w:rPr>
          <w:color w:val="059BA6"/>
        </w:rPr>
        <w:t xml:space="preserve"> </w:t>
      </w:r>
      <w:r w:rsidR="007F45EA" w:rsidRPr="00A54F7F">
        <w:rPr>
          <w:color w:val="059BA6"/>
        </w:rPr>
        <w:t xml:space="preserve">s’est fixé comme </w:t>
      </w:r>
      <w:r w:rsidR="00825396" w:rsidRPr="00A54F7F">
        <w:rPr>
          <w:color w:val="059BA6"/>
        </w:rPr>
        <w:t>o</w:t>
      </w:r>
      <w:r w:rsidR="007F45EA" w:rsidRPr="00A54F7F">
        <w:rPr>
          <w:color w:val="059BA6"/>
        </w:rPr>
        <w:t>bjectif stratégique 2017-2020</w:t>
      </w:r>
      <w:r w:rsidR="005A40EF">
        <w:rPr>
          <w:color w:val="059BA6"/>
        </w:rPr>
        <w:t>, d’i</w:t>
      </w:r>
      <w:r w:rsidR="005A40EF" w:rsidRPr="005A40EF">
        <w:rPr>
          <w:color w:val="059BA6"/>
        </w:rPr>
        <w:t>ntégrer l’approche inclusive dans les processus décisionnels visant à tenir compte des besoins des personnes handicapées avant, pendant et après la réalisation d’un projet</w:t>
      </w:r>
      <w:r w:rsidR="005A40EF">
        <w:rPr>
          <w:color w:val="059BA6"/>
        </w:rPr>
        <w:t xml:space="preserve"> </w:t>
      </w:r>
      <w:r w:rsidR="005A40EF" w:rsidRPr="005A40EF">
        <w:rPr>
          <w:color w:val="059BA6"/>
        </w:rPr>
        <w:t>arc</w:t>
      </w:r>
      <w:r w:rsidR="005A40EF">
        <w:rPr>
          <w:color w:val="059BA6"/>
        </w:rPr>
        <w:t>hitecturaux et de communication</w:t>
      </w:r>
      <w:r w:rsidR="005A40EF" w:rsidRPr="005A40EF">
        <w:rPr>
          <w:color w:val="059BA6"/>
        </w:rPr>
        <w:t xml:space="preserve"> sur le territoire de Laval.</w:t>
      </w:r>
    </w:p>
    <w:p w:rsidR="007F45EA" w:rsidRDefault="007F45EA"/>
    <w:p w:rsidR="004E33F8" w:rsidRDefault="004E33F8" w:rsidP="00E0652E">
      <w:r>
        <w:t>Le ROPPHL siège sur le Comité consultatif conjoint de la Ville de Laval</w:t>
      </w:r>
      <w:r w:rsidR="001F2818">
        <w:t> (CCCA)</w:t>
      </w:r>
      <w:r>
        <w:t>, il nous fera plaisir de participer à votre réflexion concernant l’accessibilité universelle.</w:t>
      </w:r>
    </w:p>
    <w:p w:rsidR="004E33F8" w:rsidRDefault="004E33F8" w:rsidP="004E33F8">
      <w:r>
        <w:t>Nous restons donc à votre disposition pour toutes questions et collaborations.</w:t>
      </w:r>
    </w:p>
    <w:p w:rsidR="004E33F8" w:rsidRDefault="004E33F8"/>
    <w:p w:rsidR="004E33F8" w:rsidRDefault="004E33F8"/>
    <w:p w:rsidR="004E33F8" w:rsidRDefault="004E33F8"/>
    <w:p w:rsidR="004E33F8" w:rsidRDefault="004E33F8" w:rsidP="004E33F8">
      <w:pPr>
        <w:spacing w:after="0"/>
        <w:jc w:val="right"/>
      </w:pPr>
      <w:r w:rsidRPr="004E33F8">
        <w:t>Mathieu Denécheau</w:t>
      </w:r>
    </w:p>
    <w:p w:rsidR="004E33F8" w:rsidRDefault="004E33F8" w:rsidP="004E33F8">
      <w:pPr>
        <w:spacing w:after="0"/>
        <w:jc w:val="right"/>
      </w:pPr>
      <w:r w:rsidRPr="004E33F8">
        <w:t>Agent de développement et communication</w:t>
      </w:r>
    </w:p>
    <w:p w:rsidR="004E33F8" w:rsidRPr="009A658A" w:rsidRDefault="004E33F8" w:rsidP="004E33F8">
      <w:pPr>
        <w:spacing w:after="0"/>
        <w:jc w:val="right"/>
      </w:pPr>
      <w:r w:rsidRPr="009A658A">
        <w:t>ROPPH-Laval</w:t>
      </w:r>
    </w:p>
    <w:p w:rsidR="004E33F8" w:rsidRPr="009A658A" w:rsidRDefault="004E33F8" w:rsidP="004E33F8">
      <w:pPr>
        <w:spacing w:after="0"/>
        <w:jc w:val="right"/>
      </w:pPr>
      <w:r w:rsidRPr="009A658A">
        <w:br/>
        <w:t>communication@ropphl.org</w:t>
      </w:r>
    </w:p>
    <w:p w:rsidR="004E33F8" w:rsidRPr="009A658A" w:rsidRDefault="004E33F8" w:rsidP="004E33F8">
      <w:pPr>
        <w:spacing w:after="0"/>
        <w:jc w:val="right"/>
      </w:pPr>
      <w:r w:rsidRPr="009A658A">
        <w:t> </w:t>
      </w:r>
      <w:proofErr w:type="gramStart"/>
      <w:r w:rsidRPr="009A658A">
        <w:t>t</w:t>
      </w:r>
      <w:proofErr w:type="gramEnd"/>
      <w:r w:rsidRPr="009A658A">
        <w:t xml:space="preserve"> : 450.668.4836 |  </w:t>
      </w:r>
      <w:proofErr w:type="spellStart"/>
      <w:r w:rsidRPr="009A658A">
        <w:t>cell</w:t>
      </w:r>
      <w:proofErr w:type="spellEnd"/>
      <w:r w:rsidRPr="009A658A">
        <w:t xml:space="preserve"> : 514.961.5121</w:t>
      </w:r>
    </w:p>
    <w:p w:rsidR="00844289" w:rsidRPr="009A658A" w:rsidRDefault="00844289"/>
    <w:p w:rsidR="009A658A" w:rsidRDefault="005A40EF">
      <w:r>
        <w:rPr>
          <w:noProof/>
        </w:rPr>
        <mc:AlternateContent>
          <mc:Choice Requires="wps">
            <w:drawing>
              <wp:anchor distT="0" distB="0" distL="114300" distR="114300" simplePos="0" relativeHeight="251658240" behindDoc="0" locked="0" layoutInCell="1" allowOverlap="1">
                <wp:simplePos x="0" y="0"/>
                <wp:positionH relativeFrom="column">
                  <wp:posOffset>-1139825</wp:posOffset>
                </wp:positionH>
                <wp:positionV relativeFrom="paragraph">
                  <wp:posOffset>671830</wp:posOffset>
                </wp:positionV>
                <wp:extent cx="7807960" cy="3255645"/>
                <wp:effectExtent l="3175" t="1270" r="0" b="63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960" cy="3255645"/>
                        </a:xfrm>
                        <a:prstGeom prst="rect">
                          <a:avLst/>
                        </a:prstGeom>
                        <a:solidFill>
                          <a:srgbClr val="059B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4F1" w:rsidRDefault="005714F1">
                            <w:pPr>
                              <w:rPr>
                                <w:rFonts w:asciiTheme="majorHAnsi" w:hAnsiTheme="majorHAnsi" w:cs="Tahoma"/>
                                <w:b/>
                                <w:color w:val="F79646" w:themeColor="accent6"/>
                              </w:rPr>
                            </w:pPr>
                          </w:p>
                          <w:p w:rsidR="005714F1" w:rsidRDefault="005714F1" w:rsidP="005714F1">
                            <w:pPr>
                              <w:ind w:left="851" w:right="943"/>
                              <w:rPr>
                                <w:rFonts w:asciiTheme="majorHAnsi" w:hAnsiTheme="majorHAnsi" w:cs="Tahoma"/>
                                <w:b/>
                                <w:color w:val="FFFFFF" w:themeColor="background1"/>
                              </w:rPr>
                            </w:pPr>
                          </w:p>
                          <w:p w:rsidR="005F7985" w:rsidRDefault="005714F1" w:rsidP="005F7985">
                            <w:pPr>
                              <w:ind w:left="2268" w:right="943"/>
                              <w:rPr>
                                <w:rFonts w:asciiTheme="majorHAnsi" w:hAnsiTheme="majorHAnsi" w:cs="Tahoma"/>
                                <w:color w:val="FFFFFF" w:themeColor="background1"/>
                              </w:rPr>
                            </w:pPr>
                            <w:r w:rsidRPr="005714F1">
                              <w:rPr>
                                <w:rFonts w:asciiTheme="majorHAnsi" w:hAnsiTheme="majorHAnsi" w:cs="Tahoma"/>
                                <w:b/>
                                <w:color w:val="FFFFFF" w:themeColor="background1"/>
                              </w:rPr>
                              <w:br/>
                            </w:r>
                          </w:p>
                          <w:p w:rsidR="00846D42" w:rsidRDefault="00846D42" w:rsidP="005F7985">
                            <w:pPr>
                              <w:ind w:left="1276" w:right="943"/>
                              <w:rPr>
                                <w:rFonts w:asciiTheme="majorHAnsi" w:hAnsiTheme="majorHAnsi" w:cs="Tahoma"/>
                                <w:color w:val="FFFFFF" w:themeColor="background1"/>
                              </w:rPr>
                            </w:pPr>
                          </w:p>
                          <w:p w:rsidR="005714F1" w:rsidRDefault="005714F1" w:rsidP="005F7985">
                            <w:pPr>
                              <w:ind w:left="1276" w:right="943"/>
                              <w:rPr>
                                <w:rFonts w:asciiTheme="majorHAnsi" w:hAnsiTheme="majorHAnsi" w:cs="Tahoma"/>
                                <w:color w:val="FFFFFF" w:themeColor="background1"/>
                              </w:rPr>
                            </w:pPr>
                            <w:r w:rsidRPr="005714F1">
                              <w:rPr>
                                <w:rFonts w:asciiTheme="majorHAnsi" w:hAnsiTheme="majorHAnsi" w:cs="Tahoma"/>
                                <w:color w:val="FFFFFF" w:themeColor="background1"/>
                              </w:rPr>
                              <w:t xml:space="preserve">Le ROPPHL est un organisme communautaire de défense collective des droits et de promotion des intérêts des personnes </w:t>
                            </w:r>
                            <w:r w:rsidR="00957A1C">
                              <w:rPr>
                                <w:rFonts w:asciiTheme="majorHAnsi" w:hAnsiTheme="majorHAnsi" w:cs="Tahoma"/>
                                <w:color w:val="FFFFFF" w:themeColor="background1"/>
                              </w:rPr>
                              <w:t>handicapées. Le R</w:t>
                            </w:r>
                            <w:r w:rsidRPr="005714F1">
                              <w:rPr>
                                <w:rFonts w:asciiTheme="majorHAnsi" w:hAnsiTheme="majorHAnsi" w:cs="Tahoma"/>
                                <w:color w:val="FFFFFF" w:themeColor="background1"/>
                              </w:rPr>
                              <w:t>egroupement compte 2</w:t>
                            </w:r>
                            <w:r w:rsidR="00957A1C">
                              <w:rPr>
                                <w:rFonts w:asciiTheme="majorHAnsi" w:hAnsiTheme="majorHAnsi" w:cs="Tahoma"/>
                                <w:color w:val="FFFFFF" w:themeColor="background1"/>
                              </w:rPr>
                              <w:t>8</w:t>
                            </w:r>
                            <w:r w:rsidRPr="005714F1">
                              <w:rPr>
                                <w:rFonts w:asciiTheme="majorHAnsi" w:hAnsiTheme="majorHAnsi" w:cs="Tahoma"/>
                                <w:color w:val="FFFFFF" w:themeColor="background1"/>
                              </w:rPr>
                              <w:t xml:space="preserve"> associations desservant la population lavalloise qui représentent plus de 8</w:t>
                            </w:r>
                            <w:r w:rsidR="00957A1C">
                              <w:rPr>
                                <w:rFonts w:asciiTheme="majorHAnsi" w:hAnsiTheme="majorHAnsi" w:cs="Tahoma"/>
                                <w:color w:val="FFFFFF" w:themeColor="background1"/>
                              </w:rPr>
                              <w:t>5</w:t>
                            </w:r>
                            <w:r w:rsidRPr="005714F1">
                              <w:rPr>
                                <w:rFonts w:asciiTheme="majorHAnsi" w:hAnsiTheme="majorHAnsi" w:cs="Tahoma"/>
                                <w:color w:val="FFFFFF" w:themeColor="background1"/>
                              </w:rPr>
                              <w:t>00 personnes handicapées et leurs proches. Le ROPPHL agit comme porte-parole de ses organismes membres auprès des différentes instances et organisations publiques en lien avec la santé et les services sociaux, la vie sociale et professionnelle, l'habitation</w:t>
                            </w:r>
                            <w:r w:rsidR="00844289">
                              <w:rPr>
                                <w:rFonts w:asciiTheme="majorHAnsi" w:hAnsiTheme="majorHAnsi" w:cs="Tahoma"/>
                                <w:color w:val="FFFFFF" w:themeColor="background1"/>
                              </w:rPr>
                              <w:t xml:space="preserve"> et l'accessibilité universelle.</w:t>
                            </w:r>
                          </w:p>
                          <w:p w:rsidR="00846D42" w:rsidRDefault="00846D42" w:rsidP="005F7985">
                            <w:pPr>
                              <w:ind w:left="1276" w:right="943"/>
                              <w:rPr>
                                <w:rFonts w:asciiTheme="majorHAnsi" w:hAnsiTheme="majorHAnsi" w:cs="Tahoma"/>
                                <w:color w:val="FFFFFF" w:themeColor="background1"/>
                              </w:rPr>
                            </w:pPr>
                          </w:p>
                          <w:p w:rsidR="00846D42" w:rsidRDefault="00846D42" w:rsidP="005F7985">
                            <w:pPr>
                              <w:ind w:left="1276" w:right="943"/>
                              <w:rPr>
                                <w:rFonts w:asciiTheme="majorHAnsi" w:hAnsiTheme="majorHAnsi" w:cs="Tahoma"/>
                                <w:color w:val="FFFFFF" w:themeColor="background1"/>
                              </w:rPr>
                            </w:pPr>
                          </w:p>
                          <w:p w:rsidR="00844289" w:rsidRDefault="00844289" w:rsidP="005F7985">
                            <w:pPr>
                              <w:ind w:left="1276" w:right="943"/>
                              <w:rPr>
                                <w:rFonts w:asciiTheme="majorHAnsi" w:hAnsiTheme="majorHAnsi" w:cs="Tahoma"/>
                                <w:color w:val="FFFFFF" w:themeColor="background1"/>
                              </w:rPr>
                            </w:pPr>
                          </w:p>
                          <w:p w:rsidR="00844289" w:rsidRDefault="00844289" w:rsidP="005F7985">
                            <w:pPr>
                              <w:ind w:left="1276" w:right="943"/>
                              <w:rPr>
                                <w:rFonts w:asciiTheme="majorHAnsi" w:hAnsiTheme="majorHAnsi" w:cs="Tahoma"/>
                                <w:color w:val="FFFFFF" w:themeColor="background1"/>
                              </w:rPr>
                            </w:pPr>
                          </w:p>
                          <w:p w:rsidR="00844289" w:rsidRPr="005714F1" w:rsidRDefault="00844289" w:rsidP="005F7985">
                            <w:pPr>
                              <w:ind w:left="1276" w:right="943"/>
                              <w:rPr>
                                <w:rFonts w:asciiTheme="majorHAnsi" w:hAnsiTheme="majorHAnsi" w:cs="Tahoma"/>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9.75pt;margin-top:52.9pt;width:614.8pt;height:25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" fillcolor="#059ba6" stroked="f">
                <v:textbox>
                  <w:txbxContent>
                    <w:p w:rsidR="005714F1" w:rsidRDefault="005714F1">
                      <w:pPr>
                        <w:rPr>
                          <w:rFonts w:asciiTheme="majorHAnsi" w:hAnsiTheme="majorHAnsi" w:cs="Tahoma"/>
                          <w:b/>
                          <w:color w:val="F79646" w:themeColor="accent6"/>
                        </w:rPr>
                      </w:pPr>
                    </w:p>
                    <w:p w:rsidR="005714F1" w:rsidRDefault="005714F1" w:rsidP="005714F1">
                      <w:pPr>
                        <w:ind w:left="851" w:right="943"/>
                        <w:rPr>
                          <w:rFonts w:asciiTheme="majorHAnsi" w:hAnsiTheme="majorHAnsi" w:cs="Tahoma"/>
                          <w:b/>
                          <w:color w:val="FFFFFF" w:themeColor="background1"/>
                        </w:rPr>
                      </w:pPr>
                    </w:p>
                    <w:p w:rsidR="005F7985" w:rsidRDefault="005714F1" w:rsidP="005F7985">
                      <w:pPr>
                        <w:ind w:left="2268" w:right="943"/>
                        <w:rPr>
                          <w:rFonts w:asciiTheme="majorHAnsi" w:hAnsiTheme="majorHAnsi" w:cs="Tahoma"/>
                          <w:color w:val="FFFFFF" w:themeColor="background1"/>
                        </w:rPr>
                      </w:pPr>
                      <w:r w:rsidRPr="005714F1">
                        <w:rPr>
                          <w:rFonts w:asciiTheme="majorHAnsi" w:hAnsiTheme="majorHAnsi" w:cs="Tahoma"/>
                          <w:b/>
                          <w:color w:val="FFFFFF" w:themeColor="background1"/>
                        </w:rPr>
                        <w:br/>
                      </w:r>
                    </w:p>
                    <w:p w:rsidR="00846D42" w:rsidRDefault="00846D42" w:rsidP="005F7985">
                      <w:pPr>
                        <w:ind w:left="1276" w:right="943"/>
                        <w:rPr>
                          <w:rFonts w:asciiTheme="majorHAnsi" w:hAnsiTheme="majorHAnsi" w:cs="Tahoma"/>
                          <w:color w:val="FFFFFF" w:themeColor="background1"/>
                        </w:rPr>
                      </w:pPr>
                    </w:p>
                    <w:p w:rsidR="005714F1" w:rsidRDefault="005714F1" w:rsidP="005F7985">
                      <w:pPr>
                        <w:ind w:left="1276" w:right="943"/>
                        <w:rPr>
                          <w:rFonts w:asciiTheme="majorHAnsi" w:hAnsiTheme="majorHAnsi" w:cs="Tahoma"/>
                          <w:color w:val="FFFFFF" w:themeColor="background1"/>
                        </w:rPr>
                      </w:pPr>
                      <w:r w:rsidRPr="005714F1">
                        <w:rPr>
                          <w:rFonts w:asciiTheme="majorHAnsi" w:hAnsiTheme="majorHAnsi" w:cs="Tahoma"/>
                          <w:color w:val="FFFFFF" w:themeColor="background1"/>
                        </w:rPr>
                        <w:t xml:space="preserve">Le ROPPHL est un organisme communautaire de défense collective des droits et de promotion des intérêts des personnes </w:t>
                      </w:r>
                      <w:r w:rsidR="00957A1C">
                        <w:rPr>
                          <w:rFonts w:asciiTheme="majorHAnsi" w:hAnsiTheme="majorHAnsi" w:cs="Tahoma"/>
                          <w:color w:val="FFFFFF" w:themeColor="background1"/>
                        </w:rPr>
                        <w:t xml:space="preserve">handicapées. Le </w:t>
                      </w:r>
                      <w:r w:rsidR="00957A1C">
                        <w:rPr>
                          <w:rFonts w:asciiTheme="majorHAnsi" w:hAnsiTheme="majorHAnsi" w:cs="Tahoma"/>
                          <w:color w:val="FFFFFF" w:themeColor="background1"/>
                        </w:rPr>
                        <w:t>R</w:t>
                      </w:r>
                      <w:bookmarkStart w:id="1" w:name="_GoBack"/>
                      <w:bookmarkEnd w:id="1"/>
                      <w:r w:rsidRPr="005714F1">
                        <w:rPr>
                          <w:rFonts w:asciiTheme="majorHAnsi" w:hAnsiTheme="majorHAnsi" w:cs="Tahoma"/>
                          <w:color w:val="FFFFFF" w:themeColor="background1"/>
                        </w:rPr>
                        <w:t>egroupement compte 2</w:t>
                      </w:r>
                      <w:r w:rsidR="00957A1C">
                        <w:rPr>
                          <w:rFonts w:asciiTheme="majorHAnsi" w:hAnsiTheme="majorHAnsi" w:cs="Tahoma"/>
                          <w:color w:val="FFFFFF" w:themeColor="background1"/>
                        </w:rPr>
                        <w:t>8</w:t>
                      </w:r>
                      <w:r w:rsidRPr="005714F1">
                        <w:rPr>
                          <w:rFonts w:asciiTheme="majorHAnsi" w:hAnsiTheme="majorHAnsi" w:cs="Tahoma"/>
                          <w:color w:val="FFFFFF" w:themeColor="background1"/>
                        </w:rPr>
                        <w:t xml:space="preserve"> associations desservant la population lavalloise qui représentent plus de 8</w:t>
                      </w:r>
                      <w:r w:rsidR="00957A1C">
                        <w:rPr>
                          <w:rFonts w:asciiTheme="majorHAnsi" w:hAnsiTheme="majorHAnsi" w:cs="Tahoma"/>
                          <w:color w:val="FFFFFF" w:themeColor="background1"/>
                        </w:rPr>
                        <w:t>5</w:t>
                      </w:r>
                      <w:r w:rsidRPr="005714F1">
                        <w:rPr>
                          <w:rFonts w:asciiTheme="majorHAnsi" w:hAnsiTheme="majorHAnsi" w:cs="Tahoma"/>
                          <w:color w:val="FFFFFF" w:themeColor="background1"/>
                        </w:rPr>
                        <w:t>00 personnes handicapées et leurs proches. Le ROPPHL agit comme porte-parole de ses organismes membres auprès des différentes instances et organisations publiques en lien avec la santé et les services sociaux, la vie sociale et professionnelle, l'habitation</w:t>
                      </w:r>
                      <w:r w:rsidR="00844289">
                        <w:rPr>
                          <w:rFonts w:asciiTheme="majorHAnsi" w:hAnsiTheme="majorHAnsi" w:cs="Tahoma"/>
                          <w:color w:val="FFFFFF" w:themeColor="background1"/>
                        </w:rPr>
                        <w:t xml:space="preserve"> et l'accessibilité universelle.</w:t>
                      </w:r>
                    </w:p>
                    <w:p w:rsidR="00846D42" w:rsidRDefault="00846D42" w:rsidP="005F7985">
                      <w:pPr>
                        <w:ind w:left="1276" w:right="943"/>
                        <w:rPr>
                          <w:rFonts w:asciiTheme="majorHAnsi" w:hAnsiTheme="majorHAnsi" w:cs="Tahoma"/>
                          <w:color w:val="FFFFFF" w:themeColor="background1"/>
                        </w:rPr>
                      </w:pPr>
                    </w:p>
                    <w:p w:rsidR="00846D42" w:rsidRDefault="00846D42" w:rsidP="005F7985">
                      <w:pPr>
                        <w:ind w:left="1276" w:right="943"/>
                        <w:rPr>
                          <w:rFonts w:asciiTheme="majorHAnsi" w:hAnsiTheme="majorHAnsi" w:cs="Tahoma"/>
                          <w:color w:val="FFFFFF" w:themeColor="background1"/>
                        </w:rPr>
                      </w:pPr>
                    </w:p>
                    <w:p w:rsidR="00844289" w:rsidRDefault="00844289" w:rsidP="005F7985">
                      <w:pPr>
                        <w:ind w:left="1276" w:right="943"/>
                        <w:rPr>
                          <w:rFonts w:asciiTheme="majorHAnsi" w:hAnsiTheme="majorHAnsi" w:cs="Tahoma"/>
                          <w:color w:val="FFFFFF" w:themeColor="background1"/>
                        </w:rPr>
                      </w:pPr>
                    </w:p>
                    <w:p w:rsidR="00844289" w:rsidRDefault="00844289" w:rsidP="005F7985">
                      <w:pPr>
                        <w:ind w:left="1276" w:right="943"/>
                        <w:rPr>
                          <w:rFonts w:asciiTheme="majorHAnsi" w:hAnsiTheme="majorHAnsi" w:cs="Tahoma"/>
                          <w:color w:val="FFFFFF" w:themeColor="background1"/>
                        </w:rPr>
                      </w:pPr>
                    </w:p>
                    <w:p w:rsidR="00844289" w:rsidRPr="005714F1" w:rsidRDefault="00844289" w:rsidP="005F7985">
                      <w:pPr>
                        <w:ind w:left="1276" w:right="943"/>
                        <w:rPr>
                          <w:rFonts w:asciiTheme="majorHAnsi" w:hAnsiTheme="majorHAnsi" w:cs="Tahoma"/>
                          <w:b/>
                          <w:color w:val="FFFFFF" w:themeColor="background1"/>
                        </w:rPr>
                      </w:pPr>
                    </w:p>
                  </w:txbxContent>
                </v:textbox>
                <w10:wrap type="square"/>
              </v:shape>
            </w:pict>
          </mc:Fallback>
        </mc:AlternateContent>
      </w:r>
      <w:r w:rsidR="00846D42">
        <w:rPr>
          <w:noProof/>
        </w:rPr>
        <w:drawing>
          <wp:anchor distT="0" distB="0" distL="114300" distR="114300" simplePos="0" relativeHeight="251667968" behindDoc="0" locked="0" layoutInCell="1" allowOverlap="1">
            <wp:simplePos x="0" y="0"/>
            <wp:positionH relativeFrom="column">
              <wp:posOffset>-262255</wp:posOffset>
            </wp:positionH>
            <wp:positionV relativeFrom="paragraph">
              <wp:posOffset>1079500</wp:posOffset>
            </wp:positionV>
            <wp:extent cx="1496060" cy="6096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OPPHL 72 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60" cy="609600"/>
                    </a:xfrm>
                    <a:prstGeom prst="rect">
                      <a:avLst/>
                    </a:prstGeom>
                  </pic:spPr>
                </pic:pic>
              </a:graphicData>
            </a:graphic>
            <wp14:sizeRelH relativeFrom="page">
              <wp14:pctWidth>0</wp14:pctWidth>
            </wp14:sizeRelH>
            <wp14:sizeRelV relativeFrom="page">
              <wp14:pctHeight>0</wp14:pctHeight>
            </wp14:sizeRelV>
          </wp:anchor>
        </w:drawing>
      </w:r>
      <w:r w:rsidR="00844289">
        <w:rPr>
          <w:noProof/>
        </w:rPr>
        <w:drawing>
          <wp:anchor distT="0" distB="0" distL="114300" distR="114300" simplePos="0" relativeHeight="251644416" behindDoc="0" locked="0" layoutInCell="1" allowOverlap="1" wp14:anchorId="4A629DBC" wp14:editId="444A0698">
            <wp:simplePos x="0" y="0"/>
            <wp:positionH relativeFrom="column">
              <wp:posOffset>-200025</wp:posOffset>
            </wp:positionH>
            <wp:positionV relativeFrom="paragraph">
              <wp:posOffset>951865</wp:posOffset>
            </wp:positionV>
            <wp:extent cx="1433830" cy="619760"/>
            <wp:effectExtent l="1905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pic:cNvPicPr>
                  </pic:nvPicPr>
                  <pic:blipFill>
                    <a:blip r:embed="rId10" cstate="print"/>
                    <a:srcRect/>
                    <a:stretch>
                      <a:fillRect/>
                    </a:stretch>
                  </pic:blipFill>
                  <pic:spPr bwMode="auto">
                    <a:xfrm>
                      <a:off x="0" y="0"/>
                      <a:ext cx="1433830" cy="619760"/>
                    </a:xfrm>
                    <a:prstGeom prst="rect">
                      <a:avLst/>
                    </a:prstGeom>
                    <a:noFill/>
                  </pic:spPr>
                </pic:pic>
              </a:graphicData>
            </a:graphic>
          </wp:anchor>
        </w:drawing>
      </w:r>
      <w:r w:rsidR="009A658A">
        <w:t>Ce document a été adopté par le Conseil d’administration le 27 avril 2017 et validé par les membres du ROPPHL</w:t>
      </w:r>
      <w:bookmarkStart w:id="0" w:name="_GoBack"/>
      <w:bookmarkEnd w:id="0"/>
    </w:p>
    <w:sectPr w:rsidR="009A658A" w:rsidSect="007F45EA">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3C" w:rsidRDefault="00B0243C" w:rsidP="00F71BB2">
      <w:pPr>
        <w:spacing w:after="0" w:line="240" w:lineRule="auto"/>
      </w:pPr>
      <w:r>
        <w:separator/>
      </w:r>
    </w:p>
  </w:endnote>
  <w:endnote w:type="continuationSeparator" w:id="0">
    <w:p w:rsidR="00B0243C" w:rsidRDefault="00B0243C" w:rsidP="00F7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3C" w:rsidRDefault="00B0243C" w:rsidP="00F71BB2">
      <w:pPr>
        <w:spacing w:after="0" w:line="240" w:lineRule="auto"/>
      </w:pPr>
      <w:r>
        <w:separator/>
      </w:r>
    </w:p>
  </w:footnote>
  <w:footnote w:type="continuationSeparator" w:id="0">
    <w:p w:rsidR="00B0243C" w:rsidRDefault="00B0243C" w:rsidP="00F71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70DDD"/>
    <w:multiLevelType w:val="hybridMultilevel"/>
    <w:tmpl w:val="175A2492"/>
    <w:lvl w:ilvl="0" w:tplc="EE88733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1D814D2"/>
    <w:multiLevelType w:val="hybridMultilevel"/>
    <w:tmpl w:val="DBFCD510"/>
    <w:lvl w:ilvl="0" w:tplc="776C01E6">
      <w:start w:val="1"/>
      <w:numFmt w:val="bullet"/>
      <w:lvlText w:val="•"/>
      <w:lvlJc w:val="left"/>
      <w:pPr>
        <w:tabs>
          <w:tab w:val="num" w:pos="720"/>
        </w:tabs>
        <w:ind w:left="720" w:hanging="360"/>
      </w:pPr>
      <w:rPr>
        <w:rFonts w:ascii="Arial" w:hAnsi="Arial" w:hint="default"/>
      </w:rPr>
    </w:lvl>
    <w:lvl w:ilvl="1" w:tplc="3794850E" w:tentative="1">
      <w:start w:val="1"/>
      <w:numFmt w:val="bullet"/>
      <w:lvlText w:val="•"/>
      <w:lvlJc w:val="left"/>
      <w:pPr>
        <w:tabs>
          <w:tab w:val="num" w:pos="1440"/>
        </w:tabs>
        <w:ind w:left="1440" w:hanging="360"/>
      </w:pPr>
      <w:rPr>
        <w:rFonts w:ascii="Arial" w:hAnsi="Arial" w:hint="default"/>
      </w:rPr>
    </w:lvl>
    <w:lvl w:ilvl="2" w:tplc="C8E69EAC" w:tentative="1">
      <w:start w:val="1"/>
      <w:numFmt w:val="bullet"/>
      <w:lvlText w:val="•"/>
      <w:lvlJc w:val="left"/>
      <w:pPr>
        <w:tabs>
          <w:tab w:val="num" w:pos="2160"/>
        </w:tabs>
        <w:ind w:left="2160" w:hanging="360"/>
      </w:pPr>
      <w:rPr>
        <w:rFonts w:ascii="Arial" w:hAnsi="Arial" w:hint="default"/>
      </w:rPr>
    </w:lvl>
    <w:lvl w:ilvl="3" w:tplc="B89AA0AC" w:tentative="1">
      <w:start w:val="1"/>
      <w:numFmt w:val="bullet"/>
      <w:lvlText w:val="•"/>
      <w:lvlJc w:val="left"/>
      <w:pPr>
        <w:tabs>
          <w:tab w:val="num" w:pos="2880"/>
        </w:tabs>
        <w:ind w:left="2880" w:hanging="360"/>
      </w:pPr>
      <w:rPr>
        <w:rFonts w:ascii="Arial" w:hAnsi="Arial" w:hint="default"/>
      </w:rPr>
    </w:lvl>
    <w:lvl w:ilvl="4" w:tplc="5A68D740" w:tentative="1">
      <w:start w:val="1"/>
      <w:numFmt w:val="bullet"/>
      <w:lvlText w:val="•"/>
      <w:lvlJc w:val="left"/>
      <w:pPr>
        <w:tabs>
          <w:tab w:val="num" w:pos="3600"/>
        </w:tabs>
        <w:ind w:left="3600" w:hanging="360"/>
      </w:pPr>
      <w:rPr>
        <w:rFonts w:ascii="Arial" w:hAnsi="Arial" w:hint="default"/>
      </w:rPr>
    </w:lvl>
    <w:lvl w:ilvl="5" w:tplc="728E0BA0" w:tentative="1">
      <w:start w:val="1"/>
      <w:numFmt w:val="bullet"/>
      <w:lvlText w:val="•"/>
      <w:lvlJc w:val="left"/>
      <w:pPr>
        <w:tabs>
          <w:tab w:val="num" w:pos="4320"/>
        </w:tabs>
        <w:ind w:left="4320" w:hanging="360"/>
      </w:pPr>
      <w:rPr>
        <w:rFonts w:ascii="Arial" w:hAnsi="Arial" w:hint="default"/>
      </w:rPr>
    </w:lvl>
    <w:lvl w:ilvl="6" w:tplc="64BC094E" w:tentative="1">
      <w:start w:val="1"/>
      <w:numFmt w:val="bullet"/>
      <w:lvlText w:val="•"/>
      <w:lvlJc w:val="left"/>
      <w:pPr>
        <w:tabs>
          <w:tab w:val="num" w:pos="5040"/>
        </w:tabs>
        <w:ind w:left="5040" w:hanging="360"/>
      </w:pPr>
      <w:rPr>
        <w:rFonts w:ascii="Arial" w:hAnsi="Arial" w:hint="default"/>
      </w:rPr>
    </w:lvl>
    <w:lvl w:ilvl="7" w:tplc="40FC7C10" w:tentative="1">
      <w:start w:val="1"/>
      <w:numFmt w:val="bullet"/>
      <w:lvlText w:val="•"/>
      <w:lvlJc w:val="left"/>
      <w:pPr>
        <w:tabs>
          <w:tab w:val="num" w:pos="5760"/>
        </w:tabs>
        <w:ind w:left="5760" w:hanging="360"/>
      </w:pPr>
      <w:rPr>
        <w:rFonts w:ascii="Arial" w:hAnsi="Arial" w:hint="default"/>
      </w:rPr>
    </w:lvl>
    <w:lvl w:ilvl="8" w:tplc="170EB7B8" w:tentative="1">
      <w:start w:val="1"/>
      <w:numFmt w:val="bullet"/>
      <w:lvlText w:val="•"/>
      <w:lvlJc w:val="left"/>
      <w:pPr>
        <w:tabs>
          <w:tab w:val="num" w:pos="6480"/>
        </w:tabs>
        <w:ind w:left="6480" w:hanging="360"/>
      </w:pPr>
      <w:rPr>
        <w:rFonts w:ascii="Arial" w:hAnsi="Arial" w:hint="default"/>
      </w:rPr>
    </w:lvl>
  </w:abstractNum>
  <w:abstractNum w:abstractNumId="2">
    <w:nsid w:val="56B101EB"/>
    <w:multiLevelType w:val="hybridMultilevel"/>
    <w:tmpl w:val="1DCEC894"/>
    <w:lvl w:ilvl="0" w:tplc="7998376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B4"/>
    <w:rsid w:val="000022C2"/>
    <w:rsid w:val="00120AE5"/>
    <w:rsid w:val="001445BD"/>
    <w:rsid w:val="00180113"/>
    <w:rsid w:val="001B29B4"/>
    <w:rsid w:val="001F2818"/>
    <w:rsid w:val="002F6BE3"/>
    <w:rsid w:val="004A3FBB"/>
    <w:rsid w:val="004C5BFB"/>
    <w:rsid w:val="004E33F8"/>
    <w:rsid w:val="005714F1"/>
    <w:rsid w:val="005A40EF"/>
    <w:rsid w:val="005F7985"/>
    <w:rsid w:val="00667F26"/>
    <w:rsid w:val="00742544"/>
    <w:rsid w:val="007A2586"/>
    <w:rsid w:val="007E5D59"/>
    <w:rsid w:val="007F45EA"/>
    <w:rsid w:val="00825396"/>
    <w:rsid w:val="00844289"/>
    <w:rsid w:val="00846D42"/>
    <w:rsid w:val="00927E3E"/>
    <w:rsid w:val="00957A1C"/>
    <w:rsid w:val="009746E0"/>
    <w:rsid w:val="009A658A"/>
    <w:rsid w:val="00A14C13"/>
    <w:rsid w:val="00A42D67"/>
    <w:rsid w:val="00A54F7F"/>
    <w:rsid w:val="00A700E2"/>
    <w:rsid w:val="00A75C7D"/>
    <w:rsid w:val="00B0243C"/>
    <w:rsid w:val="00BC56E6"/>
    <w:rsid w:val="00C06E6A"/>
    <w:rsid w:val="00C76A94"/>
    <w:rsid w:val="00C82C83"/>
    <w:rsid w:val="00CA113B"/>
    <w:rsid w:val="00DB3E17"/>
    <w:rsid w:val="00E0652E"/>
    <w:rsid w:val="00E97440"/>
    <w:rsid w:val="00EB7FE8"/>
    <w:rsid w:val="00ED4898"/>
    <w:rsid w:val="00F43716"/>
    <w:rsid w:val="00F71BB2"/>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37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716"/>
    <w:rPr>
      <w:rFonts w:ascii="Segoe UI" w:hAnsi="Segoe UI" w:cs="Segoe UI"/>
      <w:sz w:val="18"/>
      <w:szCs w:val="18"/>
    </w:rPr>
  </w:style>
  <w:style w:type="paragraph" w:styleId="Paragraphedeliste">
    <w:name w:val="List Paragraph"/>
    <w:basedOn w:val="Normal"/>
    <w:uiPriority w:val="34"/>
    <w:qFormat/>
    <w:rsid w:val="00F43716"/>
    <w:pPr>
      <w:ind w:left="720"/>
      <w:contextualSpacing/>
    </w:pPr>
  </w:style>
  <w:style w:type="paragraph" w:styleId="En-tte">
    <w:name w:val="header"/>
    <w:basedOn w:val="Normal"/>
    <w:link w:val="En-tteCar"/>
    <w:uiPriority w:val="99"/>
    <w:unhideWhenUsed/>
    <w:rsid w:val="00F71BB2"/>
    <w:pPr>
      <w:tabs>
        <w:tab w:val="center" w:pos="4320"/>
        <w:tab w:val="right" w:pos="8640"/>
      </w:tabs>
      <w:spacing w:after="0" w:line="240" w:lineRule="auto"/>
    </w:pPr>
  </w:style>
  <w:style w:type="character" w:customStyle="1" w:styleId="En-tteCar">
    <w:name w:val="En-tête Car"/>
    <w:basedOn w:val="Policepardfaut"/>
    <w:link w:val="En-tte"/>
    <w:uiPriority w:val="99"/>
    <w:rsid w:val="00F71BB2"/>
  </w:style>
  <w:style w:type="paragraph" w:styleId="Pieddepage">
    <w:name w:val="footer"/>
    <w:basedOn w:val="Normal"/>
    <w:link w:val="PieddepageCar"/>
    <w:uiPriority w:val="99"/>
    <w:unhideWhenUsed/>
    <w:rsid w:val="00F71B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1BB2"/>
  </w:style>
  <w:style w:type="character" w:styleId="Accentuation">
    <w:name w:val="Emphasis"/>
    <w:basedOn w:val="Policepardfaut"/>
    <w:uiPriority w:val="20"/>
    <w:qFormat/>
    <w:rsid w:val="00F71BB2"/>
    <w:rPr>
      <w:i/>
      <w:iCs/>
    </w:rPr>
  </w:style>
  <w:style w:type="character" w:customStyle="1" w:styleId="apple-converted-space">
    <w:name w:val="apple-converted-space"/>
    <w:basedOn w:val="Policepardfaut"/>
    <w:rsid w:val="00F71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37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716"/>
    <w:rPr>
      <w:rFonts w:ascii="Segoe UI" w:hAnsi="Segoe UI" w:cs="Segoe UI"/>
      <w:sz w:val="18"/>
      <w:szCs w:val="18"/>
    </w:rPr>
  </w:style>
  <w:style w:type="paragraph" w:styleId="Paragraphedeliste">
    <w:name w:val="List Paragraph"/>
    <w:basedOn w:val="Normal"/>
    <w:uiPriority w:val="34"/>
    <w:qFormat/>
    <w:rsid w:val="00F43716"/>
    <w:pPr>
      <w:ind w:left="720"/>
      <w:contextualSpacing/>
    </w:pPr>
  </w:style>
  <w:style w:type="paragraph" w:styleId="En-tte">
    <w:name w:val="header"/>
    <w:basedOn w:val="Normal"/>
    <w:link w:val="En-tteCar"/>
    <w:uiPriority w:val="99"/>
    <w:unhideWhenUsed/>
    <w:rsid w:val="00F71BB2"/>
    <w:pPr>
      <w:tabs>
        <w:tab w:val="center" w:pos="4320"/>
        <w:tab w:val="right" w:pos="8640"/>
      </w:tabs>
      <w:spacing w:after="0" w:line="240" w:lineRule="auto"/>
    </w:pPr>
  </w:style>
  <w:style w:type="character" w:customStyle="1" w:styleId="En-tteCar">
    <w:name w:val="En-tête Car"/>
    <w:basedOn w:val="Policepardfaut"/>
    <w:link w:val="En-tte"/>
    <w:uiPriority w:val="99"/>
    <w:rsid w:val="00F71BB2"/>
  </w:style>
  <w:style w:type="paragraph" w:styleId="Pieddepage">
    <w:name w:val="footer"/>
    <w:basedOn w:val="Normal"/>
    <w:link w:val="PieddepageCar"/>
    <w:uiPriority w:val="99"/>
    <w:unhideWhenUsed/>
    <w:rsid w:val="00F71B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1BB2"/>
  </w:style>
  <w:style w:type="character" w:styleId="Accentuation">
    <w:name w:val="Emphasis"/>
    <w:basedOn w:val="Policepardfaut"/>
    <w:uiPriority w:val="20"/>
    <w:qFormat/>
    <w:rsid w:val="00F71BB2"/>
    <w:rPr>
      <w:i/>
      <w:iCs/>
    </w:rPr>
  </w:style>
  <w:style w:type="character" w:customStyle="1" w:styleId="apple-converted-space">
    <w:name w:val="apple-converted-space"/>
    <w:basedOn w:val="Policepardfaut"/>
    <w:rsid w:val="00F7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7568">
      <w:bodyDiv w:val="1"/>
      <w:marLeft w:val="0"/>
      <w:marRight w:val="0"/>
      <w:marTop w:val="0"/>
      <w:marBottom w:val="0"/>
      <w:divBdr>
        <w:top w:val="none" w:sz="0" w:space="0" w:color="auto"/>
        <w:left w:val="none" w:sz="0" w:space="0" w:color="auto"/>
        <w:bottom w:val="none" w:sz="0" w:space="0" w:color="auto"/>
        <w:right w:val="none" w:sz="0" w:space="0" w:color="auto"/>
      </w:divBdr>
    </w:div>
    <w:div w:id="1265267696">
      <w:bodyDiv w:val="1"/>
      <w:marLeft w:val="0"/>
      <w:marRight w:val="0"/>
      <w:marTop w:val="0"/>
      <w:marBottom w:val="0"/>
      <w:divBdr>
        <w:top w:val="none" w:sz="0" w:space="0" w:color="auto"/>
        <w:left w:val="none" w:sz="0" w:space="0" w:color="auto"/>
        <w:bottom w:val="none" w:sz="0" w:space="0" w:color="auto"/>
        <w:right w:val="none" w:sz="0" w:space="0" w:color="auto"/>
      </w:divBdr>
    </w:div>
    <w:div w:id="2025403877">
      <w:bodyDiv w:val="1"/>
      <w:marLeft w:val="0"/>
      <w:marRight w:val="0"/>
      <w:marTop w:val="0"/>
      <w:marBottom w:val="0"/>
      <w:divBdr>
        <w:top w:val="none" w:sz="0" w:space="0" w:color="auto"/>
        <w:left w:val="none" w:sz="0" w:space="0" w:color="auto"/>
        <w:bottom w:val="none" w:sz="0" w:space="0" w:color="auto"/>
        <w:right w:val="none" w:sz="0" w:space="0" w:color="auto"/>
      </w:divBdr>
      <w:divsChild>
        <w:div w:id="2104840012">
          <w:marLeft w:val="547"/>
          <w:marRight w:val="0"/>
          <w:marTop w:val="0"/>
          <w:marBottom w:val="120"/>
          <w:divBdr>
            <w:top w:val="none" w:sz="0" w:space="0" w:color="auto"/>
            <w:left w:val="none" w:sz="0" w:space="0" w:color="auto"/>
            <w:bottom w:val="none" w:sz="0" w:space="0" w:color="auto"/>
            <w:right w:val="none" w:sz="0" w:space="0" w:color="auto"/>
          </w:divBdr>
        </w:div>
        <w:div w:id="1638492203">
          <w:marLeft w:val="547"/>
          <w:marRight w:val="0"/>
          <w:marTop w:val="0"/>
          <w:marBottom w:val="120"/>
          <w:divBdr>
            <w:top w:val="none" w:sz="0" w:space="0" w:color="auto"/>
            <w:left w:val="none" w:sz="0" w:space="0" w:color="auto"/>
            <w:bottom w:val="none" w:sz="0" w:space="0" w:color="auto"/>
            <w:right w:val="none" w:sz="0" w:space="0" w:color="auto"/>
          </w:divBdr>
        </w:div>
        <w:div w:id="187330500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ROPPHL Directrice</cp:lastModifiedBy>
  <cp:revision>6</cp:revision>
  <cp:lastPrinted>2017-05-10T18:04:00Z</cp:lastPrinted>
  <dcterms:created xsi:type="dcterms:W3CDTF">2017-05-11T13:54:00Z</dcterms:created>
  <dcterms:modified xsi:type="dcterms:W3CDTF">2017-05-11T20:55:00Z</dcterms:modified>
</cp:coreProperties>
</file>